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</w:t>
      </w:r>
      <w:r>
        <w:rPr>
          <w:rFonts w:hint="eastAsia"/>
          <w:lang w:eastAsia="zh-CN"/>
        </w:rPr>
        <w:t>选</w:t>
      </w:r>
      <w:r>
        <w:t>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</w:t>
      </w:r>
      <w:r>
        <w:rPr>
          <w:rFonts w:hint="eastAsia"/>
          <w:b/>
          <w:lang w:eastAsia="zh-CN"/>
        </w:rPr>
        <w:t>选</w:t>
      </w: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02"/>
        <w:gridCol w:w="964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64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DD0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  <w:p w14:paraId="221C5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需形成正式报价函，报价以对应服务费用百分比为准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具备施工图审查机构相应资质（市政工程类）乙级及以上资质，符合国家相关管理规定，得7分；资质过期、等级不达标不得分。满分15分。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营业执照、资质证书 / 备案截图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月至今）有类似项目的施工图审查业绩，每提供1个验收合格项目得7.5分，最多15分；2. 业绩未体现项目名称、服务内容等关键信息的，该业绩不计分。满分15分。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F37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项目合同复印件等业绩证明材料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项目负责人具备注册土木工程师（相应专业）资格，且具有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年以上施工图审查或相关设计工作经验，提供职称证书、注册证书及近3个月社保缴纳证明，得8分；资质、经验不达标酌情扣分，无相关证明不得分；2. 拟派审查团队专业匹配度高，人员持证上岗，得2分，人员配置不足酌情扣分。满分10分。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人员职称证、注册证书、社保缴纳证明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5B8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  <w:p w14:paraId="39C1F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Arial" w:eastAsia="等线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 方案贴合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</w:t>
            </w:r>
            <w:r>
              <w:rPr>
                <w:rFonts w:ascii="宋体" w:hAnsi="宋体" w:eastAsia="宋体" w:cs="宋体"/>
                <w:sz w:val="20"/>
                <w:szCs w:val="20"/>
              </w:rPr>
              <w:t>项目、针对性强，得 5 分；2. 审查流程、质量与进度管控到位，得 5 分；3. 响应及时、整改配合、预案完整，得 5 分。模板化方案酌情扣分。</w:t>
            </w:r>
            <w:bookmarkStart w:id="0" w:name="_GoBack"/>
            <w:bookmarkEnd w:id="0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正式服务方案、售后及应急保障预案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55B391A4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107CD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1E157715"/>
    <w:rsid w:val="23A128D5"/>
    <w:rsid w:val="26B26BA7"/>
    <w:rsid w:val="29D73951"/>
    <w:rsid w:val="2BB807BB"/>
    <w:rsid w:val="2CC6515A"/>
    <w:rsid w:val="2D046E65"/>
    <w:rsid w:val="355A74BA"/>
    <w:rsid w:val="36853990"/>
    <w:rsid w:val="3A543DA5"/>
    <w:rsid w:val="3A683354"/>
    <w:rsid w:val="3D9E365A"/>
    <w:rsid w:val="3E375EB7"/>
    <w:rsid w:val="43F42155"/>
    <w:rsid w:val="442D2E4B"/>
    <w:rsid w:val="444F5357"/>
    <w:rsid w:val="4C72630D"/>
    <w:rsid w:val="50650662"/>
    <w:rsid w:val="547F157E"/>
    <w:rsid w:val="54D51B2F"/>
    <w:rsid w:val="56ED13B1"/>
    <w:rsid w:val="58FB7C62"/>
    <w:rsid w:val="5E935F6D"/>
    <w:rsid w:val="63B3128D"/>
    <w:rsid w:val="64F02E70"/>
    <w:rsid w:val="69166546"/>
    <w:rsid w:val="6BBE3BA8"/>
    <w:rsid w:val="6E3831F3"/>
    <w:rsid w:val="700D4FE4"/>
    <w:rsid w:val="710E3FA6"/>
    <w:rsid w:val="773E082E"/>
    <w:rsid w:val="787212BF"/>
    <w:rsid w:val="7A6A66F1"/>
    <w:rsid w:val="7B0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8bf1f17a-b84c-4924-aac2-d3cac370044b</errorID>
      <errorWord>选选</errorWord>
      <group>L1_Word</group>
      <groupName>字词问题</groupName>
      <ability>L2_Typo</ability>
      <abilityName>字词错误</abilityName>
      <candidateList>
        <item>选</item>
      </candidateList>
      <explain/>
      <paraID>1419325F</paraID>
      <start>8</start>
      <end>9</end>
      <status>modified</status>
      <modifiedWord>选</modifiedWord>
      <trackRevisions>false</trackRevisions>
    </reviewItem>
    <reviewItem>
      <errorID>63d0cb52-1bbb-428f-85e0-8a8cd0be70b9</errorID>
      <errorWord>选选</errorWord>
      <group>L1_Word</group>
      <groupName>字词问题</groupName>
      <ability>L2_Typo</ability>
      <abilityName>字词错误</abilityName>
      <candidateList>
        <item>选</item>
      </candidateList>
      <explain/>
      <paraID>28B49B63</paraID>
      <start>1</start>
      <end>2</end>
      <status>modified</status>
      <modifiedWord>选</modifiedWord>
      <trackRevisions>false</trackRevisions>
    </reviewItem>
    <reviewItem>
      <errorID>9cfe6839-1a9a-4b34-a951-741300753a7d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344F680C</paraID>
      <start>2</start>
      <end>3</end>
      <status>ignored</status>
      <modifiedWord/>
      <trackRevisions>false</trackRevisions>
    </reviewItem>
    <reviewItem>
      <errorID>02ce005b-759f-4fc4-a0e0-0e29daba359a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5A06B540</paraID>
      <start>76</start>
      <end>77</end>
      <status>ignored</status>
      <modifiedWord/>
      <trackRevisions>false</trackRevisions>
    </reviewItem>
    <reviewItem>
      <errorID>015af5b6-7c4e-49f4-92b9-4a8ae96c2e32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33202409</paraID>
      <start>11</start>
      <end>12</end>
      <status>ignored</status>
      <modifiedWord/>
      <trackRevisions>false</trackRevisions>
    </reviewItem>
    <reviewItem>
      <errorID>fc3f72fb-b04e-47b6-b44c-0c73208af7fa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7DB95AFE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ce80f0-e4d4-4bd7-881d-36a191c2b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1290</Words>
  <Characters>1395</Characters>
  <Lines>9</Lines>
  <Paragraphs>2</Paragraphs>
  <TotalTime>34</TotalTime>
  <ScaleCrop>false</ScaleCrop>
  <LinksUpToDate>false</LinksUpToDate>
  <CharactersWithSpaces>1424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cp:lastPrinted>2026-04-12T10:04:00Z</cp:lastPrinted>
  <dcterms:modified xsi:type="dcterms:W3CDTF">2026-05-06T10:51:34Z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